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261" w:rsidRPr="006454F9" w:rsidRDefault="00A70261" w:rsidP="006454F9">
      <w:pPr>
        <w:jc w:val="both"/>
        <w:rPr>
          <w:b/>
          <w:i/>
          <w:sz w:val="32"/>
          <w:szCs w:val="32"/>
          <w:u w:val="single"/>
        </w:rPr>
      </w:pPr>
      <w:r w:rsidRPr="006454F9">
        <w:rPr>
          <w:b/>
          <w:i/>
          <w:sz w:val="32"/>
          <w:szCs w:val="32"/>
          <w:u w:val="single"/>
        </w:rPr>
        <w:t>Opis procedury</w:t>
      </w:r>
      <w:r w:rsidR="006454F9" w:rsidRPr="006454F9">
        <w:rPr>
          <w:b/>
          <w:i/>
          <w:sz w:val="32"/>
          <w:szCs w:val="32"/>
          <w:u w:val="single"/>
        </w:rPr>
        <w:t xml:space="preserve"> w przedmiocie uzależnienia od alkoholu </w:t>
      </w:r>
    </w:p>
    <w:p w:rsidR="001F290B" w:rsidRDefault="00A70261" w:rsidP="006454F9">
      <w:pPr>
        <w:jc w:val="both"/>
      </w:pPr>
      <w:r>
        <w:t>Procedurę taką wdraża się na podstawie art. 24 ustawy o wychowaniu w trzeźwości i przeciwdziałaniu alkoholizmowi:</w:t>
      </w:r>
    </w:p>
    <w:p w:rsidR="00A70261" w:rsidRDefault="00A70261" w:rsidP="006454F9">
      <w:pPr>
        <w:jc w:val="both"/>
      </w:pPr>
      <w:r>
        <w:t xml:space="preserve"> „Osoby, które w związku z nadużywaniem alkoholu powodują rozkład życia rodzinnego, demoralizację małoletnich, uchylają się od pracy albo systematycznie zakłócają spokój lub porządek publiczny, kieruje się na badanie przez biegłego w celu wydania opinii w przedmiocie uzależnienia od alkoholu i wskazania rodzaju zakładu leczniczego.”</w:t>
      </w:r>
    </w:p>
    <w:p w:rsidR="00A70261" w:rsidRDefault="00A70261" w:rsidP="006454F9">
      <w:pPr>
        <w:jc w:val="both"/>
      </w:pPr>
      <w:r>
        <w:t xml:space="preserve"> </w:t>
      </w:r>
    </w:p>
    <w:p w:rsidR="00A70261" w:rsidRPr="00392062" w:rsidRDefault="00A70261" w:rsidP="006454F9">
      <w:pPr>
        <w:jc w:val="both"/>
        <w:rPr>
          <w:b/>
        </w:rPr>
      </w:pPr>
      <w:r w:rsidRPr="00392062">
        <w:rPr>
          <w:b/>
        </w:rPr>
        <w:t>Zgłoszenie</w:t>
      </w:r>
    </w:p>
    <w:p w:rsidR="001F290B" w:rsidRDefault="00A70261" w:rsidP="006454F9">
      <w:pPr>
        <w:jc w:val="both"/>
      </w:pPr>
      <w:r>
        <w:t xml:space="preserve"> Aby zgłosić </w:t>
      </w:r>
      <w:r w:rsidR="001F290B">
        <w:t xml:space="preserve">osobę </w:t>
      </w:r>
      <w:r>
        <w:t xml:space="preserve"> na leczenie odwykowe należy wypełnić wniosek (podanie do </w:t>
      </w:r>
      <w:r w:rsidR="00392062">
        <w:t>G</w:t>
      </w:r>
      <w:r>
        <w:t xml:space="preserve">KRPA według określonego wzoru, odpowiedni formularz można pobrać z tej strony) i złożyć go w Gminnej Komisji Rozwiązywania Problemów Alkoholowych właściwej według zamieszkania lub pobytu osoby, której dotyczy postępowanie. </w:t>
      </w:r>
    </w:p>
    <w:p w:rsidR="001F290B" w:rsidRDefault="00A70261" w:rsidP="006454F9">
      <w:pPr>
        <w:jc w:val="both"/>
      </w:pPr>
      <w:r>
        <w:t>Wniosek może złożyć dowolna osoba, której nie jest obojętny los pijącego lub instytucja np. ośrodek pomocy społecznej, policja, prokuratura, szkoła, zakład pracy itd.</w:t>
      </w:r>
    </w:p>
    <w:p w:rsidR="00A70261" w:rsidRPr="001F290B" w:rsidRDefault="00A70261" w:rsidP="006454F9">
      <w:pPr>
        <w:jc w:val="both"/>
        <w:rPr>
          <w:b/>
        </w:rPr>
      </w:pPr>
      <w:r w:rsidRPr="001F290B">
        <w:rPr>
          <w:b/>
        </w:rPr>
        <w:t xml:space="preserve"> Gdy wniosek składa:</w:t>
      </w:r>
    </w:p>
    <w:p w:rsidR="00A70261" w:rsidRPr="001F290B" w:rsidRDefault="00A70261" w:rsidP="006454F9">
      <w:pPr>
        <w:jc w:val="both"/>
        <w:rPr>
          <w:u w:val="single"/>
        </w:rPr>
      </w:pPr>
      <w:r>
        <w:t xml:space="preserve">Członek rodziny – musi pokonać wiele oporów wewnętrznych. Wstyd, lęk przed nieznanym oraz częste przekonanie, że „na swojego się nie donosi” utrudnia podjęcie decyzji. Osoby takie wymagają wsparcia i wiedzy o procedurze zobowiązania do leczenia odwykowego: dzięki temu mogą zyskać świadomość, że nie oskarżają tylko niosą pomoc bliskim. Muszą wiedzieć, że postanowienie o zobowiązaniu do leczenia odwykowego </w:t>
      </w:r>
      <w:r w:rsidRPr="001F290B">
        <w:rPr>
          <w:u w:val="single"/>
        </w:rPr>
        <w:t>nałożone przez sąd zapada w trybie nieprocesowym i nie ma charakteru wyroku sądowego.</w:t>
      </w:r>
    </w:p>
    <w:p w:rsidR="00A70261" w:rsidRDefault="00A70261" w:rsidP="006454F9">
      <w:pPr>
        <w:jc w:val="both"/>
      </w:pPr>
    </w:p>
    <w:p w:rsidR="00A70261" w:rsidRPr="00392062" w:rsidRDefault="00A70261" w:rsidP="006454F9">
      <w:pPr>
        <w:jc w:val="both"/>
        <w:rPr>
          <w:b/>
        </w:rPr>
      </w:pPr>
      <w:r w:rsidRPr="00392062">
        <w:rPr>
          <w:b/>
        </w:rPr>
        <w:t>Gromadzenie informacji i wywiad</w:t>
      </w:r>
    </w:p>
    <w:p w:rsidR="00A70261" w:rsidRDefault="00A70261" w:rsidP="006454F9">
      <w:pPr>
        <w:jc w:val="both"/>
      </w:pPr>
      <w:r>
        <w:t xml:space="preserve"> </w:t>
      </w:r>
    </w:p>
    <w:p w:rsidR="00A70261" w:rsidRDefault="00A70261" w:rsidP="006454F9">
      <w:pPr>
        <w:jc w:val="both"/>
      </w:pPr>
      <w:r>
        <w:t>Komisja zbiera informacje na temat zgłoszonej osoby: z policji</w:t>
      </w:r>
      <w:r w:rsidR="001F290B">
        <w:t xml:space="preserve">, od wnioskodawcy etc. Na spotkanie z Komisją wzywa </w:t>
      </w:r>
      <w:r>
        <w:t xml:space="preserve"> się osobę zgłoszoną, w uzasadnionych przypadkach</w:t>
      </w:r>
      <w:r w:rsidR="001F290B">
        <w:t xml:space="preserve"> zaprasza </w:t>
      </w:r>
      <w:r>
        <w:t xml:space="preserve"> wnioskodawców lub świadków.</w:t>
      </w:r>
    </w:p>
    <w:p w:rsidR="00A70261" w:rsidRDefault="00A70261" w:rsidP="006454F9">
      <w:pPr>
        <w:jc w:val="both"/>
      </w:pPr>
      <w:r>
        <w:t>Wariant 1 – wezwani zgłaszają się. Komisja info</w:t>
      </w:r>
      <w:r w:rsidR="001F290B">
        <w:t>rmuje o tym, że wpłynął wniosek</w:t>
      </w:r>
      <w:r>
        <w:t xml:space="preserve"> i o celu spotkania. Wariant 2 – nikt się nie zgłasza. Wówczas wezwania wysyła się ponownie. Jeśli osoba zgłosz</w:t>
      </w:r>
      <w:r w:rsidR="00392062">
        <w:t xml:space="preserve">ona na leczenie nie stawi się kilkakrotnie </w:t>
      </w:r>
      <w:r>
        <w:t xml:space="preserve"> wysyła się </w:t>
      </w:r>
      <w:r w:rsidR="00392062">
        <w:t>informację o skierowaniu wniosku na drogę sądową.</w:t>
      </w:r>
    </w:p>
    <w:p w:rsidR="00A70261" w:rsidRDefault="00A70261" w:rsidP="006454F9">
      <w:pPr>
        <w:jc w:val="both"/>
      </w:pPr>
      <w:r>
        <w:t>Wariant 3 – zgłasza się tylko wnioskodawca. Zbierany jest wywiad i wysyła się ponownie wezwanie do osoby zgłoszonej na leczenie.</w:t>
      </w:r>
    </w:p>
    <w:p w:rsidR="00A70261" w:rsidRDefault="00A70261" w:rsidP="006454F9">
      <w:pPr>
        <w:jc w:val="both"/>
      </w:pPr>
      <w:r>
        <w:t>Wariant 4 – osoba zgłoszona nie stawia się na żadne wezwania</w:t>
      </w:r>
      <w:r w:rsidR="00392062">
        <w:t>.</w:t>
      </w:r>
      <w:r w:rsidR="001F290B">
        <w:t xml:space="preserve"> </w:t>
      </w:r>
      <w:r>
        <w:t>Wówczas sprawę kieruje się do Sądu z wnioskiem zobowiązanie do leczenia odwykowego.</w:t>
      </w:r>
    </w:p>
    <w:p w:rsidR="00A70261" w:rsidRPr="00392062" w:rsidRDefault="00A70261" w:rsidP="006454F9">
      <w:pPr>
        <w:jc w:val="both"/>
        <w:rPr>
          <w:b/>
        </w:rPr>
      </w:pPr>
      <w:r>
        <w:lastRenderedPageBreak/>
        <w:t xml:space="preserve"> </w:t>
      </w:r>
      <w:r w:rsidRPr="00392062">
        <w:rPr>
          <w:b/>
        </w:rPr>
        <w:t>Badania psychiatryczno-psychologiczne w przedmiocie uzależnienia od alkoholu</w:t>
      </w:r>
    </w:p>
    <w:p w:rsidR="00A70261" w:rsidRDefault="00A70261" w:rsidP="006454F9">
      <w:pPr>
        <w:jc w:val="both"/>
      </w:pPr>
      <w:r>
        <w:t xml:space="preserve"> </w:t>
      </w:r>
    </w:p>
    <w:p w:rsidR="00A70261" w:rsidRDefault="00A70261" w:rsidP="006454F9">
      <w:pPr>
        <w:jc w:val="both"/>
      </w:pPr>
      <w:r>
        <w:t xml:space="preserve">Przeprowadza </w:t>
      </w:r>
      <w:r w:rsidR="001F290B">
        <w:t xml:space="preserve"> </w:t>
      </w:r>
      <w:r>
        <w:t>je dwuosobowy zespół biegłych, złożony z lekarza psychiatry i psychologa. Jeżeli osoba skierowana na badania nie zgłasza się, odmawia poddania się badaniu, biegły przedstawia te okoliczności w sporządzonej notatce. Opinie przekazywane są do Gminnej Komisji Rozwiązywania Problemów Alkoholowych.</w:t>
      </w:r>
    </w:p>
    <w:p w:rsidR="001F290B" w:rsidRDefault="001F290B" w:rsidP="006454F9">
      <w:pPr>
        <w:jc w:val="both"/>
        <w:rPr>
          <w:b/>
        </w:rPr>
      </w:pPr>
    </w:p>
    <w:p w:rsidR="00A70261" w:rsidRPr="00392062" w:rsidRDefault="00A70261" w:rsidP="006454F9">
      <w:pPr>
        <w:jc w:val="both"/>
        <w:rPr>
          <w:b/>
        </w:rPr>
      </w:pPr>
      <w:r w:rsidRPr="00392062">
        <w:rPr>
          <w:b/>
        </w:rPr>
        <w:t>Monitorowanie udziału w terapii</w:t>
      </w:r>
    </w:p>
    <w:p w:rsidR="00A70261" w:rsidRDefault="00A70261" w:rsidP="006454F9">
      <w:pPr>
        <w:jc w:val="both"/>
      </w:pPr>
      <w:r>
        <w:t xml:space="preserve"> </w:t>
      </w:r>
    </w:p>
    <w:p w:rsidR="00A70261" w:rsidRDefault="00A70261" w:rsidP="006454F9">
      <w:pPr>
        <w:jc w:val="both"/>
      </w:pPr>
      <w:r>
        <w:t xml:space="preserve">Przebieg leczenia dobrowolnego jest monitorowany przez komisję. </w:t>
      </w:r>
      <w:r w:rsidR="001F290B">
        <w:t>Uczestnik postępowania</w:t>
      </w:r>
      <w:r>
        <w:t xml:space="preserve"> zobowiązując się do podjęcia dobrowolnego leczenia odwykowego podpisuje stosowne zobowiązanie, jednoczenie wyrażając zgodę na informowanie przez placówkę lecznictwa odwykowego Komisji Rozwiązywania Problemów Alkoholowych o jego udziale w terapii. Placówki odwykowe przesyłają informacje o przerwanym leczeniu i o osobach, które na nie w ogóle się nie zgłosiły. W takich sytuacjach Komisja przesyła sprawę do sądu. Jeżeli leczenie realizowane jest skutecznie, tj. pacjent kończy terapie i utrzymuje abstynencję, komisja po dwóch latach umarza sprawę.</w:t>
      </w:r>
    </w:p>
    <w:p w:rsidR="00A70261" w:rsidRDefault="00A70261" w:rsidP="006454F9">
      <w:pPr>
        <w:jc w:val="both"/>
      </w:pPr>
      <w:r>
        <w:t xml:space="preserve"> </w:t>
      </w:r>
    </w:p>
    <w:p w:rsidR="00A70261" w:rsidRDefault="00A70261" w:rsidP="006454F9">
      <w:pPr>
        <w:jc w:val="both"/>
        <w:rPr>
          <w:b/>
        </w:rPr>
      </w:pPr>
      <w:r w:rsidRPr="00392062">
        <w:rPr>
          <w:b/>
        </w:rPr>
        <w:t>Skierowanie sprawy do Sądu Rejonowego Wydział III Rodzinny i Nieletnich</w:t>
      </w:r>
    </w:p>
    <w:p w:rsidR="001F290B" w:rsidRPr="00392062" w:rsidRDefault="001F290B" w:rsidP="006454F9">
      <w:pPr>
        <w:jc w:val="both"/>
        <w:rPr>
          <w:b/>
        </w:rPr>
      </w:pPr>
      <w:bookmarkStart w:id="0" w:name="_GoBack"/>
      <w:bookmarkEnd w:id="0"/>
    </w:p>
    <w:p w:rsidR="00A70261" w:rsidRDefault="00A70261" w:rsidP="006454F9">
      <w:pPr>
        <w:jc w:val="both"/>
      </w:pPr>
      <w:r w:rsidRPr="00392062">
        <w:rPr>
          <w:b/>
        </w:rPr>
        <w:t xml:space="preserve"> </w:t>
      </w:r>
      <w:r>
        <w:t>Każda sytuacja, gdy leczenie nie przebiega prawidłowo lub dana osoba nie zgłasza się na spotkania z Komisją, powoduje skierowanie sprawy do sąd</w:t>
      </w:r>
    </w:p>
    <w:p w:rsidR="00A70261" w:rsidRDefault="00A70261" w:rsidP="006454F9">
      <w:pPr>
        <w:jc w:val="both"/>
      </w:pPr>
      <w:r>
        <w:t>Orzeczenie obowiązku poddania się leczeniu odwykowemu</w:t>
      </w:r>
    </w:p>
    <w:p w:rsidR="00A70261" w:rsidRDefault="00A70261" w:rsidP="006454F9">
      <w:pPr>
        <w:jc w:val="both"/>
      </w:pPr>
      <w:r>
        <w:t>Sąd rozpatruje wniosek i wydaje nakaz leczenia, który jest ważny dwa lata. Postanowienie sądu w formie pisemnej otrzymuje osoba uzależniona i placówka odwykowa, w której ma się on leczyć. Często Sąd za pierwszym razem kieruje na leczenie w warunkach ambulatoryjnych – do przychodni. Jeżeli leczenie nie odbywa się w sposób właściwy, placówka odwykowa przesyła do Sądu wniosek o zmianę trybu leczenia na stacjonarny</w:t>
      </w:r>
    </w:p>
    <w:p w:rsidR="00986FFF" w:rsidRDefault="00986FFF" w:rsidP="006454F9">
      <w:pPr>
        <w:jc w:val="both"/>
      </w:pPr>
    </w:p>
    <w:sectPr w:rsidR="00986F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12C"/>
    <w:rsid w:val="001F290B"/>
    <w:rsid w:val="00392062"/>
    <w:rsid w:val="006454F9"/>
    <w:rsid w:val="00986FFF"/>
    <w:rsid w:val="00A70261"/>
    <w:rsid w:val="00C47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579</Words>
  <Characters>3479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MGOPSNB</dc:creator>
  <cp:keywords/>
  <dc:description/>
  <cp:lastModifiedBy>MGOPSNB</cp:lastModifiedBy>
  <cp:revision>9</cp:revision>
  <cp:lastPrinted>2017-01-25T09:40:00Z</cp:lastPrinted>
  <dcterms:created xsi:type="dcterms:W3CDTF">2017-01-23T13:40:00Z</dcterms:created>
  <dcterms:modified xsi:type="dcterms:W3CDTF">2017-01-25T09:40:00Z</dcterms:modified>
</cp:coreProperties>
</file>